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  <w:bookmarkStart w:id="0" w:name="_GoBack"/>
      <w:bookmarkEnd w:id="0"/>
    </w:p>
    <w:p w:rsidR="000E41A0" w:rsidRPr="00240356" w:rsidRDefault="000E41A0" w:rsidP="00240356">
      <w:pPr>
        <w:ind w:right="-567"/>
        <w:sectPr w:rsidR="000E41A0" w:rsidRPr="00240356" w:rsidSect="000E41A0">
          <w:headerReference w:type="default" r:id="rId14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1" w:name="_Hlk16701173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21. E, Seite 84   </w:t>
      </w:r>
    </w:p>
    <w:p w:rsidR="000E41A0" w:rsidRDefault="000E41A0" w:rsidP="00240356">
      <w:pPr>
        <w:sectPr w:rsidR="000E41A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1"/>
    <w:p w:rsidR="000E41A0" w:rsidRDefault="000E41A0" w:rsidP="00240356">
      <w:pPr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240356" w:rsidRDefault="00240356" w:rsidP="00240356"/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cēnāre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cēnō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sehnen nach, vermissen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E41A0" w:rsidRDefault="000E41A0" w:rsidP="000E41A0">
      <w:pPr>
        <w:spacing w:after="240"/>
        <w:ind w:right="-567"/>
      </w:pPr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esse,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sum</w:t>
      </w:r>
      <w:proofErr w:type="spellEnd"/>
      <w:r>
        <w:rPr>
          <w:rFonts w:ascii="Calibri" w:hAnsi="Calibri" w:cs="Calibri"/>
          <w:sz w:val="21"/>
          <w:szCs w:val="21"/>
        </w:rPr>
        <w:t xml:space="preserve">    sein, sich befinden</w:t>
      </w:r>
      <w:r>
        <w:rPr>
          <w:rFonts w:ascii="Calibri" w:hAnsi="Calibri" w:cs="Calibri"/>
          <w:sz w:val="21"/>
          <w:szCs w:val="21"/>
          <w:vertAlign w:val="superscript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herī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gestern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hodiē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heute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0E41A0" w:rsidRDefault="000E41A0" w:rsidP="000E41A0">
      <w:pPr>
        <w:spacing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in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animō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habēre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im Sinn haben, vorhaben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E41A0" w:rsidRDefault="000E41A0" w:rsidP="000E41A0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nōnne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?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(etwa) nicht?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petere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petō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aufsuchen, (er)streben, bitten, verlangen; angreifen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possum</w:t>
      </w:r>
      <w:proofErr w:type="spellEnd"/>
      <w:r>
        <w:rPr>
          <w:rFonts w:ascii="Calibri" w:hAnsi="Calibri" w:cs="Calibri"/>
          <w:sz w:val="21"/>
          <w:szCs w:val="21"/>
        </w:rPr>
        <w:t xml:space="preserve">    können</w:t>
      </w:r>
      <w:r>
        <w:rPr>
          <w:rFonts w:ascii="Calibri" w:hAnsi="Calibri" w:cs="Calibri"/>
          <w:sz w:val="21"/>
          <w:szCs w:val="21"/>
          <w:vertAlign w:val="superscript"/>
        </w:rPr>
        <w:t>17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thermae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ārum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 Pl.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warmen Bäder, die Thermen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E41A0" w:rsidRDefault="000E41A0" w:rsidP="000E41A0">
      <w:pPr>
        <w:sectPr w:rsidR="000E41A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0E41A0" w:rsidRDefault="000E41A0" w:rsidP="000E41A0">
      <w:pPr>
        <w:spacing w:after="240"/>
        <w:ind w:right="-567"/>
      </w:pPr>
    </w:p>
    <w:p w:rsidR="000E41A0" w:rsidRDefault="000E41A0" w:rsidP="00835DCE">
      <w:pPr>
        <w:pageBreakBefore/>
        <w:ind w:right="-567"/>
        <w:sectPr w:rsidR="000E41A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21. T, Seite 84   </w:t>
      </w:r>
    </w:p>
    <w:p w:rsidR="000E41A0" w:rsidRDefault="000E41A0" w:rsidP="000E41A0">
      <w:pPr>
        <w:sectPr w:rsidR="000E41A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E41A0" w:rsidRDefault="000E41A0" w:rsidP="000E41A0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0E41A0" w:rsidRDefault="000E41A0" w:rsidP="000E41A0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0E41A0" w:rsidRDefault="000E41A0" w:rsidP="000E41A0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antīquus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alt, altertümlich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m. Akk.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0E41A0" w:rsidRDefault="000E41A0" w:rsidP="000E41A0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0E41A0" w:rsidRDefault="000E41A0" w:rsidP="000E41A0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bēstia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das (wilde) Tier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caelum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Himmel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cēterī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übrigen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dare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dō</w:t>
      </w:r>
      <w:proofErr w:type="spellEnd"/>
      <w:r>
        <w:rPr>
          <w:rFonts w:ascii="Calibri" w:hAnsi="Calibri" w:cs="Calibri"/>
          <w:sz w:val="21"/>
          <w:szCs w:val="21"/>
        </w:rPr>
        <w:t xml:space="preserve">    geben</w:t>
      </w:r>
      <w:r>
        <w:rPr>
          <w:rFonts w:ascii="Calibri" w:hAnsi="Calibri" w:cs="Calibri"/>
          <w:sz w:val="21"/>
          <w:szCs w:val="21"/>
          <w:vertAlign w:val="superscript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dea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Göttin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dēsīderō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sich sehnen nach, vermissen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Diāna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Diana (Göttin der Jagd)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dōnum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Geschenk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enim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nämlich, denn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exīstimāre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exīstimō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meinen, einschätzen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fūr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fūris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Dieb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19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immolāre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opfern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Befehl, die Herrschaft, das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Iuppiter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Iovis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Jupiter (höchster Gott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mercātor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mercātōris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Kaufmann, der Händler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18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Mercurius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Merkur (Götterbote)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Minerva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Minerva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(Göttin der Weisheit)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mortuus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gestorben, tot;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Tote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Neptūnus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Neptun (Gott des Meeres)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nūntiāre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nūntiō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melden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nūntius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Bote, die Nachricht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pietās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pietātis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f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das Pflichtgefühl, die Frömmigkeit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portō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bringen, tragen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potestātis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(Amts-)Gewalt, die Macht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Rom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Rōmānus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römisch;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Subst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. Römer, Einwohner Roms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9. 14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sacrum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Opfer, Heiligtum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sapientia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Weisheit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sōlum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0E41A0" w:rsidRDefault="000E41A0" w:rsidP="000E41A0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Tartarus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Tartarus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, Unterwelt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terra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Erde, das Land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umbra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Schatten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varius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bunt, verschieden, vielfältig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E41A0" w:rsidRDefault="000E41A0" w:rsidP="000E41A0">
      <w:pPr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vīnum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Wein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17</w:t>
      </w:r>
    </w:p>
    <w:p w:rsidR="000E41A0" w:rsidRDefault="000E41A0" w:rsidP="000E41A0">
      <w:pPr>
        <w:sectPr w:rsidR="000E41A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1A0" w:rsidRDefault="000E41A0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neu. AUSGABE B. Band 1. BN 40061. TEXTLEXIKA</w:t>
    </w:r>
  </w:p>
  <w:p w:rsidR="000E41A0" w:rsidRDefault="000E41A0">
    <w:pPr>
      <w:tabs>
        <w:tab w:val="center" w:pos="4536"/>
        <w:tab w:val="right" w:pos="9072"/>
      </w:tabs>
    </w:pPr>
    <w:r>
      <w:rPr>
        <w:rFonts w:ascii="Calibri" w:hAnsi="Calibri" w:cs="Arial"/>
        <w:noProof/>
      </w:rPr>
      <w:drawing>
        <wp:anchor distT="0" distB="0" distL="114300" distR="114300" simplePos="0" relativeHeight="251660288" behindDoc="0" locked="0" layoutInCell="1" allowOverlap="1" wp14:anchorId="3567BB5C" wp14:editId="678B7796">
          <wp:simplePos x="0" y="0"/>
          <wp:positionH relativeFrom="column">
            <wp:posOffset>6010908</wp:posOffset>
          </wp:positionH>
          <wp:positionV relativeFrom="paragraph">
            <wp:posOffset>-363217</wp:posOffset>
          </wp:positionV>
          <wp:extent cx="394965" cy="394965"/>
          <wp:effectExtent l="0" t="0" r="5085" b="5085"/>
          <wp:wrapSquare wrapText="bothSides"/>
          <wp:docPr id="1" name="Grafik 1" descr="CCBLogo4c12m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4965" cy="3949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1A0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56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5DCE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21431-9517-4BFA-9F78-F2F1D888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2020-08-14T07:42:00Z</dcterms:created>
  <dcterms:modified xsi:type="dcterms:W3CDTF">2020-08-14T08:41:00Z</dcterms:modified>
</cp:coreProperties>
</file>